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AC5B7" w14:textId="1D3713C7" w:rsidR="00A66B18" w:rsidRPr="00DC7E64" w:rsidRDefault="00DC7E64" w:rsidP="001A6FAC">
      <w:pPr>
        <w:rPr>
          <w:rFonts w:ascii="Arial Narrow" w:hAnsi="Arial Narrow" w:cs="Calibr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27082B" wp14:editId="08F795B6">
            <wp:simplePos x="0" y="0"/>
            <wp:positionH relativeFrom="column">
              <wp:posOffset>-114632</wp:posOffset>
            </wp:positionH>
            <wp:positionV relativeFrom="paragraph">
              <wp:posOffset>-2752228</wp:posOffset>
            </wp:positionV>
            <wp:extent cx="2154803" cy="215480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33" b="98000" l="3111" r="96000">
                                  <a14:foregroundMark x1="32556" y1="11111" x2="12000" y2="28778"/>
                                  <a14:foregroundMark x1="12000" y1="28778" x2="12556" y2="30333"/>
                                  <a14:foregroundMark x1="38556" y1="6667" x2="66333" y2="11556"/>
                                  <a14:foregroundMark x1="66333" y1="11556" x2="88333" y2="28889"/>
                                  <a14:foregroundMark x1="88333" y1="28889" x2="94556" y2="54667"/>
                                  <a14:foregroundMark x1="94556" y1="54667" x2="85444" y2="79222"/>
                                  <a14:foregroundMark x1="85444" y1="79222" x2="61222" y2="93333"/>
                                  <a14:foregroundMark x1="61222" y1="93333" x2="33222" y2="94778"/>
                                  <a14:foregroundMark x1="33222" y1="94778" x2="12000" y2="74778"/>
                                  <a14:foregroundMark x1="12000" y1="74778" x2="5222" y2="40000"/>
                                  <a14:foregroundMark x1="14111" y1="22222" x2="5889" y2="43667"/>
                                  <a14:foregroundMark x1="25222" y1="86667" x2="65889" y2="92556"/>
                                  <a14:foregroundMark x1="39222" y1="8889" x2="16333" y2="20889"/>
                                  <a14:foregroundMark x1="16333" y1="20889" x2="16333" y2="21444"/>
                                  <a14:foregroundMark x1="53333" y1="18556" x2="43667" y2="31889"/>
                                  <a14:foregroundMark x1="46667" y1="17000" x2="52556" y2="25222"/>
                                  <a14:foregroundMark x1="44444" y1="19222" x2="50333" y2="22222"/>
                                  <a14:foregroundMark x1="45222" y1="17000" x2="27000" y2="45889"/>
                                  <a14:foregroundMark x1="27000" y1="45889" x2="24444" y2="74778"/>
                                  <a14:foregroundMark x1="82222" y1="40778" x2="76111" y2="72889"/>
                                  <a14:foregroundMark x1="76111" y1="72889" x2="68111" y2="81444"/>
                                  <a14:foregroundMark x1="21444" y1="12556" x2="35889" y2="47556"/>
                                  <a14:foregroundMark x1="35889" y1="47556" x2="59444" y2="69222"/>
                                  <a14:foregroundMark x1="59444" y1="69222" x2="61444" y2="73333"/>
                                  <a14:foregroundMark x1="62222" y1="71889" x2="76111" y2="49333"/>
                                  <a14:foregroundMark x1="76111" y1="49333" x2="74778" y2="34111"/>
                                  <a14:foregroundMark x1="70333" y1="37778" x2="23000" y2="67444"/>
                                  <a14:foregroundMark x1="23667" y1="54778" x2="57222" y2="10222"/>
                                  <a14:foregroundMark x1="57222" y1="10222" x2="13000" y2="44444"/>
                                  <a14:foregroundMark x1="13000" y1="44444" x2="76556" y2="55111"/>
                                  <a14:foregroundMark x1="76556" y1="55111" x2="57222" y2="74222"/>
                                  <a14:foregroundMark x1="57222" y1="74222" x2="29333" y2="68111"/>
                                  <a14:foregroundMark x1="29333" y1="68111" x2="56444" y2="11667"/>
                                  <a14:foregroundMark x1="56444" y1="11667" x2="26778" y2="40333"/>
                                  <a14:foregroundMark x1="26778" y1="40333" x2="62222" y2="33000"/>
                                  <a14:foregroundMark x1="62222" y1="33000" x2="32111" y2="69778"/>
                                  <a14:foregroundMark x1="32111" y1="69778" x2="60778" y2="47556"/>
                                  <a14:foregroundMark x1="60778" y1="47556" x2="49778" y2="77222"/>
                                  <a14:foregroundMark x1="49778" y1="77222" x2="83111" y2="48778"/>
                                  <a14:foregroundMark x1="83111" y1="48778" x2="55667" y2="66333"/>
                                  <a14:foregroundMark x1="55667" y1="66333" x2="82111" y2="61333"/>
                                  <a14:foregroundMark x1="82111" y1="61333" x2="58667" y2="77222"/>
                                  <a14:foregroundMark x1="58667" y1="77222" x2="82556" y2="53222"/>
                                  <a14:foregroundMark x1="82556" y1="53222" x2="60333" y2="67222"/>
                                  <a14:foregroundMark x1="60333" y1="67222" x2="32778" y2="67556"/>
                                  <a14:foregroundMark x1="32778" y1="67556" x2="58556" y2="72000"/>
                                  <a14:foregroundMark x1="58556" y1="72000" x2="51444" y2="30222"/>
                                  <a14:foregroundMark x1="51444" y1="30222" x2="28556" y2="61333"/>
                                  <a14:foregroundMark x1="28556" y1="61333" x2="51889" y2="49222"/>
                                  <a14:foregroundMark x1="51889" y1="49222" x2="29000" y2="75111"/>
                                  <a14:foregroundMark x1="29000" y1="75111" x2="60000" y2="47222"/>
                                  <a14:foregroundMark x1="60000" y1="47222" x2="35111" y2="60111"/>
                                  <a14:foregroundMark x1="35111" y1="60111" x2="64000" y2="59889"/>
                                  <a14:foregroundMark x1="64000" y1="59889" x2="54778" y2="25222"/>
                                  <a14:foregroundMark x1="54778" y1="25222" x2="35444" y2="43667"/>
                                  <a14:foregroundMark x1="35444" y1="43667" x2="36000" y2="71000"/>
                                  <a14:foregroundMark x1="36000" y1="71000" x2="67222" y2="45222"/>
                                  <a14:foregroundMark x1="67222" y1="45222" x2="35889" y2="36111"/>
                                  <a14:foregroundMark x1="35889" y1="36111" x2="16000" y2="71444"/>
                                  <a14:foregroundMark x1="16000" y1="71444" x2="48556" y2="69667"/>
                                  <a14:foregroundMark x1="48556" y1="69667" x2="48556" y2="30222"/>
                                  <a14:foregroundMark x1="48556" y1="30222" x2="16556" y2="42333"/>
                                  <a14:foregroundMark x1="16556" y1="42333" x2="19222" y2="75889"/>
                                  <a14:foregroundMark x1="19222" y1="75889" x2="51111" y2="80556"/>
                                  <a14:foregroundMark x1="51111" y1="80556" x2="68778" y2="47111"/>
                                  <a14:foregroundMark x1="68778" y1="47111" x2="58667" y2="7111"/>
                                  <a14:foregroundMark x1="58667" y1="7111" x2="42222" y2="64556"/>
                                  <a14:foregroundMark x1="42222" y1="64556" x2="70667" y2="38333"/>
                                  <a14:foregroundMark x1="70667" y1="38333" x2="64889" y2="9333"/>
                                  <a14:foregroundMark x1="64889" y1="9333" x2="39444" y2="21333"/>
                                  <a14:foregroundMark x1="39444" y1="21333" x2="39667" y2="60556"/>
                                  <a14:foregroundMark x1="39667" y1="60556" x2="48111" y2="58556"/>
                                  <a14:foregroundMark x1="48111" y1="21444" x2="7444" y2="27111"/>
                                  <a14:foregroundMark x1="7444" y1="27111" x2="33333" y2="28111"/>
                                  <a14:foregroundMark x1="33333" y1="28111" x2="64111" y2="25333"/>
                                  <a14:foregroundMark x1="64111" y1="25333" x2="52000" y2="67556"/>
                                  <a14:foregroundMark x1="52000" y1="67556" x2="82222" y2="71000"/>
                                  <a14:foregroundMark x1="82222" y1="71000" x2="59000" y2="84000"/>
                                  <a14:foregroundMark x1="59000" y1="84000" x2="49444" y2="58000"/>
                                  <a14:foregroundMark x1="49444" y1="58000" x2="49667" y2="57000"/>
                                  <a14:foregroundMark x1="44000" y1="11556" x2="18556" y2="23333"/>
                                  <a14:foregroundMark x1="18556" y1="23333" x2="2556" y2="43889"/>
                                  <a14:foregroundMark x1="2556" y1="43889" x2="6667" y2="69667"/>
                                  <a14:foregroundMark x1="6667" y1="69667" x2="23667" y2="89889"/>
                                  <a14:foregroundMark x1="23667" y1="89889" x2="49444" y2="98444"/>
                                  <a14:foregroundMark x1="49444" y1="98444" x2="73778" y2="88778"/>
                                  <a14:foregroundMark x1="73778" y1="88778" x2="81889" y2="61778"/>
                                  <a14:foregroundMark x1="81889" y1="61778" x2="58667" y2="75778"/>
                                  <a14:foregroundMark x1="58667" y1="75778" x2="29222" y2="78333"/>
                                  <a14:foregroundMark x1="29222" y1="78333" x2="36667" y2="50556"/>
                                  <a14:foregroundMark x1="36667" y1="50556" x2="10889" y2="60333"/>
                                  <a14:foregroundMark x1="10889" y1="60333" x2="58222" y2="24333"/>
                                  <a14:foregroundMark x1="58222" y1="24333" x2="33889" y2="12889"/>
                                  <a14:foregroundMark x1="33889" y1="12889" x2="14000" y2="35667"/>
                                  <a14:foregroundMark x1="14000" y1="35667" x2="11778" y2="64444"/>
                                  <a14:foregroundMark x1="11778" y1="64444" x2="21556" y2="70556"/>
                                  <a14:foregroundMark x1="67444" y1="16778" x2="84222" y2="41667"/>
                                  <a14:foregroundMark x1="84222" y1="41667" x2="83556" y2="65111"/>
                                  <a14:foregroundMark x1="65111" y1="5222" x2="85222" y2="22667"/>
                                  <a14:foregroundMark x1="85222" y1="22667" x2="95333" y2="46667"/>
                                  <a14:foregroundMark x1="95333" y1="46667" x2="89556" y2="73333"/>
                                  <a14:foregroundMark x1="89556" y1="73333" x2="64333" y2="87333"/>
                                  <a14:foregroundMark x1="33556" y1="6778" x2="13556" y2="23556"/>
                                  <a14:foregroundMark x1="13556" y1="23556" x2="4556" y2="50111"/>
                                  <a14:foregroundMark x1="4556" y1="50111" x2="4556" y2="57444"/>
                                  <a14:foregroundMark x1="17333" y1="26222" x2="10000" y2="52000"/>
                                  <a14:foregroundMark x1="10000" y1="52000" x2="10333" y2="64778"/>
                                  <a14:foregroundMark x1="14444" y1="31444" x2="8889" y2="52778"/>
                                  <a14:foregroundMark x1="34556" y1="4556" x2="14222" y2="21222"/>
                                  <a14:foregroundMark x1="14222" y1="21222" x2="3333" y2="45222"/>
                                  <a14:foregroundMark x1="3333" y1="45222" x2="3333" y2="47778"/>
                                  <a14:foregroundMark x1="33889" y1="4778" x2="60667" y2="4111"/>
                                  <a14:foregroundMark x1="60667" y1="4111" x2="83556" y2="16333"/>
                                  <a14:foregroundMark x1="83556" y1="16333" x2="96000" y2="39778"/>
                                  <a14:foregroundMark x1="96000" y1="39778" x2="94556" y2="65778"/>
                                  <a14:foregroundMark x1="94556" y1="65778" x2="93889" y2="67222"/>
                                  <a14:foregroundMark x1="38444" y1="3333" x2="64556" y2="6000"/>
                                  <a14:foregroundMark x1="87889" y1="37444" x2="88111" y2="64333"/>
                                  <a14:foregroundMark x1="88111" y1="64333" x2="86444" y2="68667"/>
                                  <a14:foregroundMark x1="86000" y1="79889" x2="56889" y2="96778"/>
                                  <a14:foregroundMark x1="59778" y1="97000" x2="83000" y2="84333"/>
                                  <a14:foregroundMark x1="83000" y1="84333" x2="84222" y2="82778"/>
                                  <a14:foregroundMark x1="8667" y1="26667" x2="3333" y2="42778"/>
                                  <a14:backgroundMark x1="10333" y1="6667" x2="10333" y2="6667"/>
                                  <a14:backgroundMark x1="82222" y1="1444" x2="82222" y2="1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3" cy="21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E64">
        <w:rPr>
          <w:rFonts w:ascii="Arial Narrow" w:hAnsi="Arial Narrow" w:cs="Calibri"/>
          <w:color w:val="000000" w:themeColor="text1"/>
        </w:rPr>
        <w:t>Факультет экономики и менеджмента</w:t>
      </w:r>
    </w:p>
    <w:p w14:paraId="399D247A" w14:textId="1671CD95" w:rsidR="00DC7E64" w:rsidRPr="00DC7E64" w:rsidRDefault="00DC7E64" w:rsidP="00DC7E64">
      <w:pPr>
        <w:spacing w:before="0" w:after="0"/>
        <w:rPr>
          <w:rFonts w:ascii="Arial Narrow" w:hAnsi="Arial Narrow" w:cs="Calibri"/>
          <w:color w:val="000000" w:themeColor="text1"/>
        </w:rPr>
      </w:pPr>
      <w:r w:rsidRPr="00DC7E64">
        <w:rPr>
          <w:rFonts w:ascii="Arial Narrow" w:hAnsi="Arial Narrow" w:cs="Calibri"/>
          <w:color w:val="000000" w:themeColor="text1"/>
        </w:rPr>
        <w:t>Заочное отделение</w:t>
      </w:r>
    </w:p>
    <w:p w14:paraId="26E87811" w14:textId="344B18F4" w:rsidR="00DC7E64" w:rsidRPr="00DC7E64" w:rsidRDefault="00DC7E64" w:rsidP="00DC7E64">
      <w:pPr>
        <w:spacing w:before="0" w:after="0"/>
        <w:rPr>
          <w:rFonts w:ascii="Arial Narrow" w:hAnsi="Arial Narrow" w:cs="Calibri"/>
          <w:color w:val="000000" w:themeColor="text1"/>
        </w:rPr>
      </w:pPr>
      <w:r w:rsidRPr="00DC7E64">
        <w:rPr>
          <w:rFonts w:ascii="Arial Narrow" w:hAnsi="Arial Narrow" w:cs="Calibri"/>
          <w:color w:val="000000" w:themeColor="text1"/>
        </w:rPr>
        <w:t>2021 год</w:t>
      </w:r>
    </w:p>
    <w:p w14:paraId="778FCED9" w14:textId="4E47A342" w:rsidR="00A66B18" w:rsidRPr="00DC7E64" w:rsidRDefault="00DC7E64" w:rsidP="00DC7E64">
      <w:pPr>
        <w:pStyle w:val="a4"/>
        <w:jc w:val="center"/>
        <w:rPr>
          <w:rFonts w:ascii="Arial Black" w:hAnsi="Arial Black" w:cs="Calibri"/>
          <w:color w:val="0B1F36" w:themeColor="text2" w:themeShade="80"/>
        </w:rPr>
      </w:pPr>
      <w:r w:rsidRPr="00DC7E64">
        <w:rPr>
          <w:rFonts w:ascii="Arial Black" w:hAnsi="Arial Black" w:cs="Calibri"/>
          <w:color w:val="0B1F36" w:themeColor="text2" w:themeShade="80"/>
        </w:rPr>
        <w:t>ВОПРОСЫ ДЛЯ ПОДГОТОВКИ К ЭКЗАМЕНУ ПО ДИСЦИПЛИНЕ</w:t>
      </w:r>
      <w:r w:rsidRPr="00DC7E64">
        <w:rPr>
          <w:rFonts w:ascii="Arial Black" w:hAnsi="Arial Black" w:cs="Calibri"/>
          <w:color w:val="0B1F36" w:themeColor="text2" w:themeShade="80"/>
        </w:rPr>
        <w:br/>
        <w:t>«ОБЩАЯ ЭКОНОМИЧЕСКАЯ ТЕОРИЯ»</w:t>
      </w:r>
    </w:p>
    <w:p w14:paraId="200A5518" w14:textId="7D404053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 xml:space="preserve">Экономическая теория как наука: предмет, </w:t>
      </w:r>
      <w:proofErr w:type="gramStart"/>
      <w:r w:rsidRPr="001A6FAC">
        <w:rPr>
          <w:rFonts w:ascii="Calibri" w:hAnsi="Calibri" w:cs="Calibri"/>
          <w:color w:val="0B1F36" w:themeColor="text2" w:themeShade="80"/>
        </w:rPr>
        <w:t>цели  и</w:t>
      </w:r>
      <w:proofErr w:type="gramEnd"/>
      <w:r w:rsidRPr="001A6FAC">
        <w:rPr>
          <w:rFonts w:ascii="Calibri" w:hAnsi="Calibri" w:cs="Calibri"/>
          <w:color w:val="0B1F36" w:themeColor="text2" w:themeShade="80"/>
        </w:rPr>
        <w:t xml:space="preserve"> задачи</w:t>
      </w:r>
    </w:p>
    <w:p w14:paraId="476F3C08" w14:textId="3D298D28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Структура экономической теории</w:t>
      </w:r>
    </w:p>
    <w:p w14:paraId="115ECF3C" w14:textId="20ED7002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Методология экономической науки</w:t>
      </w:r>
    </w:p>
    <w:p w14:paraId="7D40D97B" w14:textId="148E39AF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Экономические законы и категории</w:t>
      </w:r>
    </w:p>
    <w:p w14:paraId="34B9AFB0" w14:textId="49EBDDF4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Древние и античные мыслители о экономическом развитии</w:t>
      </w:r>
    </w:p>
    <w:p w14:paraId="5295CB94" w14:textId="0B15445A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От меркантилистов до экономических идей ХХ века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0C571843" w14:textId="342AD295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Экономическая мотивация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3580B2D9" w14:textId="2A61CCBB" w:rsid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 xml:space="preserve">Экономические блага. </w:t>
      </w:r>
    </w:p>
    <w:p w14:paraId="04F7F8A1" w14:textId="3809F209" w:rsidR="00B87780" w:rsidRPr="001A6FAC" w:rsidRDefault="00B87780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>
        <w:t>Взаимозаменяемость и взаимодополняемость благ</w:t>
      </w:r>
    </w:p>
    <w:p w14:paraId="3626D986" w14:textId="58D7DE6F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color w:val="0B1F36" w:themeColor="text2" w:themeShade="80"/>
          <w:sz w:val="22"/>
          <w:szCs w:val="22"/>
        </w:rPr>
      </w:pPr>
      <w:r w:rsidRPr="001A6FAC">
        <w:rPr>
          <w:rFonts w:ascii="Calibri" w:hAnsi="Calibri" w:cs="Calibri"/>
          <w:color w:val="0B1F36" w:themeColor="text2" w:themeShade="80"/>
        </w:rPr>
        <w:t xml:space="preserve">Товар и услуга. </w:t>
      </w:r>
      <w:r w:rsidRPr="001A6FAC">
        <w:rPr>
          <w:color w:val="0B1F36" w:themeColor="text2" w:themeShade="80"/>
          <w:sz w:val="22"/>
          <w:szCs w:val="22"/>
        </w:rPr>
        <w:t>Товар и его свойства.</w:t>
      </w:r>
    </w:p>
    <w:p w14:paraId="6C7D229C" w14:textId="662A7740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color w:val="0B1F36" w:themeColor="text2" w:themeShade="80"/>
          <w:sz w:val="22"/>
          <w:szCs w:val="22"/>
        </w:rPr>
        <w:t>Альтернативные затраты</w:t>
      </w:r>
    </w:p>
    <w:p w14:paraId="38ECB535" w14:textId="41D6E4C4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Стоимость, ценность и полезность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58287B66" w14:textId="77777777" w:rsidR="001A6FAC" w:rsidRPr="001A6FAC" w:rsidRDefault="001A6FAC" w:rsidP="00B87780">
      <w:pPr>
        <w:pStyle w:val="Default"/>
        <w:numPr>
          <w:ilvl w:val="0"/>
          <w:numId w:val="1"/>
        </w:numPr>
        <w:jc w:val="both"/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</w:pPr>
      <w:r w:rsidRPr="001A6FAC"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  <w:t>Предельная полезность.</w:t>
      </w:r>
    </w:p>
    <w:p w14:paraId="0169EB9A" w14:textId="597A0B17" w:rsidR="001A6FAC" w:rsidRPr="001A6FAC" w:rsidRDefault="001A6FAC" w:rsidP="00B87780">
      <w:pPr>
        <w:pStyle w:val="Default"/>
        <w:numPr>
          <w:ilvl w:val="0"/>
          <w:numId w:val="1"/>
        </w:numPr>
        <w:jc w:val="both"/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</w:pPr>
      <w:r w:rsidRPr="001A6FAC"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  <w:t xml:space="preserve">Законы Г. </w:t>
      </w:r>
      <w:proofErr w:type="spellStart"/>
      <w:r w:rsidRPr="001A6FAC"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  <w:t>Госсена</w:t>
      </w:r>
      <w:proofErr w:type="spellEnd"/>
      <w:r w:rsidRPr="001A6FAC">
        <w:rPr>
          <w:rFonts w:ascii="Calibri" w:eastAsiaTheme="minorHAnsi" w:hAnsi="Calibri" w:cs="Calibri"/>
          <w:color w:val="0B1F36" w:themeColor="text2" w:themeShade="80"/>
          <w:kern w:val="20"/>
          <w:szCs w:val="20"/>
          <w:lang w:eastAsia="ja-JP"/>
        </w:rPr>
        <w:t xml:space="preserve">. </w:t>
      </w:r>
    </w:p>
    <w:p w14:paraId="4ABC9C22" w14:textId="77777777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 xml:space="preserve">Экономические ресурсы и их виды. </w:t>
      </w:r>
    </w:p>
    <w:p w14:paraId="6BF093F5" w14:textId="781736BB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Ограниченность экономических ресурсов и неограниченность потребностей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1A1E43D5" w14:textId="77777777" w:rsidR="004B52AB" w:rsidRPr="001A6FAC" w:rsidRDefault="004B52AB" w:rsidP="004B52AB">
      <w:pPr>
        <w:pStyle w:val="a4"/>
        <w:numPr>
          <w:ilvl w:val="0"/>
          <w:numId w:val="1"/>
        </w:numPr>
        <w:spacing w:before="0" w:after="0"/>
        <w:rPr>
          <w:color w:val="0B1F36" w:themeColor="text2" w:themeShade="80"/>
          <w:sz w:val="22"/>
          <w:szCs w:val="22"/>
        </w:rPr>
      </w:pPr>
      <w:r w:rsidRPr="001A6FAC">
        <w:rPr>
          <w:color w:val="0B1F36" w:themeColor="text2" w:themeShade="80"/>
          <w:sz w:val="22"/>
          <w:szCs w:val="22"/>
        </w:rPr>
        <w:t>Кривая производственных возможн</w:t>
      </w:r>
      <w:r w:rsidRPr="001A6FAC">
        <w:rPr>
          <w:color w:val="0B1F36" w:themeColor="text2" w:themeShade="80"/>
          <w:sz w:val="22"/>
          <w:szCs w:val="22"/>
        </w:rPr>
        <w:t>о</w:t>
      </w:r>
      <w:r w:rsidRPr="001A6FAC">
        <w:rPr>
          <w:color w:val="0B1F36" w:themeColor="text2" w:themeShade="80"/>
          <w:sz w:val="22"/>
          <w:szCs w:val="22"/>
        </w:rPr>
        <w:t>стей.</w:t>
      </w:r>
    </w:p>
    <w:p w14:paraId="076918D1" w14:textId="20910FC8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Общественное производство и воспроизводство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16911167" w14:textId="77777777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bCs/>
          <w:color w:val="0B1F36" w:themeColor="text2" w:themeShade="80"/>
          <w:sz w:val="22"/>
          <w:szCs w:val="22"/>
        </w:rPr>
      </w:pPr>
      <w:r w:rsidRPr="001A6FAC">
        <w:rPr>
          <w:bCs/>
          <w:color w:val="0B1F36" w:themeColor="text2" w:themeShade="80"/>
          <w:sz w:val="22"/>
          <w:szCs w:val="22"/>
        </w:rPr>
        <w:t>Капиталистический способ производства. Распределение прибавочной стоимости: пр</w:t>
      </w:r>
      <w:r w:rsidRPr="001A6FAC">
        <w:rPr>
          <w:bCs/>
          <w:color w:val="0B1F36" w:themeColor="text2" w:themeShade="80"/>
          <w:sz w:val="22"/>
          <w:szCs w:val="22"/>
        </w:rPr>
        <w:t>о</w:t>
      </w:r>
      <w:r w:rsidRPr="001A6FAC">
        <w:rPr>
          <w:bCs/>
          <w:color w:val="0B1F36" w:themeColor="text2" w:themeShade="80"/>
          <w:sz w:val="22"/>
          <w:szCs w:val="22"/>
        </w:rPr>
        <w:t>стое и расширенное воспрои</w:t>
      </w:r>
      <w:r w:rsidRPr="001A6FAC">
        <w:rPr>
          <w:bCs/>
          <w:color w:val="0B1F36" w:themeColor="text2" w:themeShade="80"/>
          <w:sz w:val="22"/>
          <w:szCs w:val="22"/>
        </w:rPr>
        <w:t>з</w:t>
      </w:r>
      <w:r w:rsidRPr="001A6FAC">
        <w:rPr>
          <w:bCs/>
          <w:color w:val="0B1F36" w:themeColor="text2" w:themeShade="80"/>
          <w:sz w:val="22"/>
          <w:szCs w:val="22"/>
        </w:rPr>
        <w:t>водство. Воспроизводство общественного к</w:t>
      </w:r>
      <w:r w:rsidRPr="001A6FAC">
        <w:rPr>
          <w:bCs/>
          <w:color w:val="0B1F36" w:themeColor="text2" w:themeShade="80"/>
          <w:sz w:val="22"/>
          <w:szCs w:val="22"/>
        </w:rPr>
        <w:t>а</w:t>
      </w:r>
      <w:r w:rsidRPr="001A6FAC">
        <w:rPr>
          <w:bCs/>
          <w:color w:val="0B1F36" w:themeColor="text2" w:themeShade="80"/>
          <w:sz w:val="22"/>
          <w:szCs w:val="22"/>
        </w:rPr>
        <w:t>питала.</w:t>
      </w:r>
    </w:p>
    <w:p w14:paraId="65E9B24F" w14:textId="4FB2B9DC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Экономические системы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516A7D3B" w14:textId="46FA6434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Экономические отношения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7D5315EC" w14:textId="6F4301C4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Отношения собственности</w:t>
      </w:r>
      <w:r w:rsidRPr="001A6FAC">
        <w:rPr>
          <w:rFonts w:ascii="Calibri" w:hAnsi="Calibri" w:cs="Calibri"/>
          <w:color w:val="0B1F36" w:themeColor="text2" w:themeShade="80"/>
        </w:rPr>
        <w:tab/>
      </w:r>
    </w:p>
    <w:p w14:paraId="118D28D3" w14:textId="77777777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color w:val="0B1F36" w:themeColor="text2" w:themeShade="80"/>
          <w:sz w:val="22"/>
          <w:szCs w:val="22"/>
        </w:rPr>
      </w:pPr>
      <w:r w:rsidRPr="001A6FAC">
        <w:rPr>
          <w:color w:val="0B1F36" w:themeColor="text2" w:themeShade="80"/>
          <w:sz w:val="22"/>
          <w:szCs w:val="22"/>
        </w:rPr>
        <w:t>Формы со</w:t>
      </w:r>
      <w:r w:rsidRPr="001A6FAC">
        <w:rPr>
          <w:color w:val="0B1F36" w:themeColor="text2" w:themeShade="80"/>
          <w:sz w:val="22"/>
          <w:szCs w:val="22"/>
        </w:rPr>
        <w:t>б</w:t>
      </w:r>
      <w:r w:rsidRPr="001A6FAC">
        <w:rPr>
          <w:color w:val="0B1F36" w:themeColor="text2" w:themeShade="80"/>
          <w:sz w:val="22"/>
          <w:szCs w:val="22"/>
        </w:rPr>
        <w:t>ственн</w:t>
      </w:r>
      <w:r w:rsidRPr="001A6FAC">
        <w:rPr>
          <w:color w:val="0B1F36" w:themeColor="text2" w:themeShade="80"/>
          <w:sz w:val="22"/>
          <w:szCs w:val="22"/>
        </w:rPr>
        <w:t>о</w:t>
      </w:r>
      <w:r w:rsidRPr="001A6FAC">
        <w:rPr>
          <w:color w:val="0B1F36" w:themeColor="text2" w:themeShade="80"/>
          <w:sz w:val="22"/>
          <w:szCs w:val="22"/>
        </w:rPr>
        <w:t>сти.</w:t>
      </w:r>
    </w:p>
    <w:p w14:paraId="7E2142E0" w14:textId="529DFA03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color w:val="0B1F36" w:themeColor="text2" w:themeShade="80"/>
          <w:sz w:val="22"/>
          <w:szCs w:val="22"/>
        </w:rPr>
        <w:t>Разгосударствление и приватизация в экономике.</w:t>
      </w:r>
    </w:p>
    <w:p w14:paraId="2D4EF99D" w14:textId="7022EEA7" w:rsidR="00DC7E64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Отношения денежные</w:t>
      </w:r>
    </w:p>
    <w:p w14:paraId="1B57BA9C" w14:textId="77777777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Деньги. Сущность и фун</w:t>
      </w:r>
      <w:r w:rsidRPr="001A6FAC">
        <w:rPr>
          <w:rFonts w:ascii="Calibri" w:hAnsi="Calibri" w:cs="Calibri"/>
          <w:color w:val="0B1F36" w:themeColor="text2" w:themeShade="80"/>
        </w:rPr>
        <w:t>к</w:t>
      </w:r>
      <w:r w:rsidRPr="001A6FAC">
        <w:rPr>
          <w:rFonts w:ascii="Calibri" w:hAnsi="Calibri" w:cs="Calibri"/>
          <w:color w:val="0B1F36" w:themeColor="text2" w:themeShade="80"/>
        </w:rPr>
        <w:t>ции.</w:t>
      </w:r>
    </w:p>
    <w:p w14:paraId="0F9EA7B9" w14:textId="77777777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lastRenderedPageBreak/>
        <w:t>Теории происхождения и сущности денег. Функции д</w:t>
      </w:r>
      <w:r w:rsidRPr="001A6FAC">
        <w:rPr>
          <w:rFonts w:ascii="Calibri" w:hAnsi="Calibri" w:cs="Calibri"/>
          <w:color w:val="0B1F36" w:themeColor="text2" w:themeShade="80"/>
        </w:rPr>
        <w:t>е</w:t>
      </w:r>
      <w:r w:rsidRPr="001A6FAC">
        <w:rPr>
          <w:rFonts w:ascii="Calibri" w:hAnsi="Calibri" w:cs="Calibri"/>
          <w:color w:val="0B1F36" w:themeColor="text2" w:themeShade="80"/>
        </w:rPr>
        <w:t xml:space="preserve">нег. </w:t>
      </w:r>
    </w:p>
    <w:p w14:paraId="072A5F6D" w14:textId="42580DD0" w:rsidR="001A6FAC" w:rsidRP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Нат</w:t>
      </w:r>
      <w:r w:rsidRPr="001A6FAC">
        <w:rPr>
          <w:rFonts w:ascii="Calibri" w:hAnsi="Calibri" w:cs="Calibri"/>
          <w:color w:val="0B1F36" w:themeColor="text2" w:themeShade="80"/>
        </w:rPr>
        <w:t>у</w:t>
      </w:r>
      <w:r w:rsidRPr="001A6FAC">
        <w:rPr>
          <w:rFonts w:ascii="Calibri" w:hAnsi="Calibri" w:cs="Calibri"/>
          <w:color w:val="0B1F36" w:themeColor="text2" w:themeShade="80"/>
        </w:rPr>
        <w:t>ральная и товарная формы хозяйства</w:t>
      </w:r>
    </w:p>
    <w:p w14:paraId="63B9B4CC" w14:textId="77777777" w:rsidR="00FF4777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Общие типы организ</w:t>
      </w:r>
      <w:r w:rsidRPr="001A6FAC">
        <w:rPr>
          <w:rFonts w:ascii="Calibri" w:hAnsi="Calibri" w:cs="Calibri"/>
          <w:color w:val="0B1F36" w:themeColor="text2" w:themeShade="80"/>
        </w:rPr>
        <w:t>а</w:t>
      </w:r>
      <w:r w:rsidRPr="001A6FAC">
        <w:rPr>
          <w:rFonts w:ascii="Calibri" w:hAnsi="Calibri" w:cs="Calibri"/>
          <w:color w:val="0B1F36" w:themeColor="text2" w:themeShade="80"/>
        </w:rPr>
        <w:t>ции производства</w:t>
      </w:r>
    </w:p>
    <w:p w14:paraId="1EAB0D87" w14:textId="77777777" w:rsidR="00FF4777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Основные кат</w:t>
      </w:r>
      <w:r w:rsidRPr="001A6FAC">
        <w:rPr>
          <w:rFonts w:ascii="Calibri" w:hAnsi="Calibri" w:cs="Calibri"/>
          <w:color w:val="0B1F36" w:themeColor="text2" w:themeShade="80"/>
        </w:rPr>
        <w:t>е</w:t>
      </w:r>
      <w:r w:rsidRPr="001A6FAC">
        <w:rPr>
          <w:rFonts w:ascii="Calibri" w:hAnsi="Calibri" w:cs="Calibri"/>
          <w:color w:val="0B1F36" w:themeColor="text2" w:themeShade="80"/>
        </w:rPr>
        <w:t xml:space="preserve">гории товарного хозяйства. </w:t>
      </w:r>
    </w:p>
    <w:p w14:paraId="63429487" w14:textId="789F2984" w:rsidR="001A6FAC" w:rsidRDefault="001A6FAC" w:rsidP="00B87780">
      <w:pPr>
        <w:pStyle w:val="a4"/>
        <w:numPr>
          <w:ilvl w:val="0"/>
          <w:numId w:val="1"/>
        </w:numPr>
        <w:spacing w:before="0" w:after="0"/>
        <w:rPr>
          <w:rFonts w:ascii="Calibri" w:hAnsi="Calibri" w:cs="Calibri"/>
          <w:color w:val="0B1F36" w:themeColor="text2" w:themeShade="80"/>
        </w:rPr>
      </w:pPr>
      <w:r w:rsidRPr="001A6FAC">
        <w:rPr>
          <w:rFonts w:ascii="Calibri" w:hAnsi="Calibri" w:cs="Calibri"/>
          <w:color w:val="0B1F36" w:themeColor="text2" w:themeShade="80"/>
        </w:rPr>
        <w:t>Теория стоимости и теория предельной п</w:t>
      </w:r>
      <w:r w:rsidRPr="001A6FAC">
        <w:rPr>
          <w:rFonts w:ascii="Calibri" w:hAnsi="Calibri" w:cs="Calibri"/>
          <w:color w:val="0B1F36" w:themeColor="text2" w:themeShade="80"/>
        </w:rPr>
        <w:t>о</w:t>
      </w:r>
      <w:r w:rsidRPr="001A6FAC">
        <w:rPr>
          <w:rFonts w:ascii="Calibri" w:hAnsi="Calibri" w:cs="Calibri"/>
          <w:color w:val="0B1F36" w:themeColor="text2" w:themeShade="80"/>
        </w:rPr>
        <w:t>лезности.</w:t>
      </w:r>
    </w:p>
    <w:p w14:paraId="15E44024" w14:textId="77777777" w:rsidR="00FF4777" w:rsidRDefault="00FF4777" w:rsidP="00B87780">
      <w:pPr>
        <w:pStyle w:val="a4"/>
        <w:numPr>
          <w:ilvl w:val="0"/>
          <w:numId w:val="1"/>
        </w:numPr>
        <w:spacing w:before="0" w:after="0"/>
      </w:pPr>
      <w:r>
        <w:t>Эффективность хозяйственной деятельности</w:t>
      </w:r>
    </w:p>
    <w:p w14:paraId="2B2E1E99" w14:textId="77777777" w:rsidR="00FF4777" w:rsidRDefault="00FF4777" w:rsidP="00B87780">
      <w:pPr>
        <w:pStyle w:val="a4"/>
        <w:numPr>
          <w:ilvl w:val="0"/>
          <w:numId w:val="1"/>
        </w:numPr>
        <w:spacing w:before="0" w:after="0"/>
      </w:pPr>
      <w:r>
        <w:t>Деятельность в потоке времени</w:t>
      </w:r>
    </w:p>
    <w:p w14:paraId="6F0D1049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Экономический расчет. Производство и эффективность </w:t>
      </w:r>
    </w:p>
    <w:p w14:paraId="1941D25F" w14:textId="77777777" w:rsidR="00B87780" w:rsidRPr="00B87780" w:rsidRDefault="00FF4777" w:rsidP="00B87780">
      <w:pPr>
        <w:pStyle w:val="a4"/>
        <w:numPr>
          <w:ilvl w:val="0"/>
          <w:numId w:val="1"/>
        </w:numPr>
        <w:spacing w:before="0" w:after="0"/>
        <w:rPr>
          <w:color w:val="0B1F36" w:themeColor="text2" w:themeShade="80"/>
        </w:rPr>
      </w:pPr>
      <w:r w:rsidRPr="00B87780">
        <w:rPr>
          <w:color w:val="0B1F36" w:themeColor="text2" w:themeShade="80"/>
        </w:rPr>
        <w:t xml:space="preserve">Экономическая политика </w:t>
      </w:r>
    </w:p>
    <w:p w14:paraId="3A2B5341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Экономическая стратегия </w:t>
      </w:r>
    </w:p>
    <w:p w14:paraId="7C1D7042" w14:textId="36768D3C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Кругооборот благ и доходов </w:t>
      </w:r>
    </w:p>
    <w:p w14:paraId="752D17ED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Номинальные и реальные величины </w:t>
      </w:r>
    </w:p>
    <w:p w14:paraId="2B22590B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Позитивизм и нормативизм в экономике </w:t>
      </w:r>
    </w:p>
    <w:p w14:paraId="2D1C9CFB" w14:textId="6692DC82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>Система экономических показателей: общие, предельные и средние величины</w:t>
      </w:r>
    </w:p>
    <w:p w14:paraId="7BE0BAF8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Затраты и результаты </w:t>
      </w:r>
    </w:p>
    <w:p w14:paraId="653813A7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Издержки производства </w:t>
      </w:r>
    </w:p>
    <w:p w14:paraId="57087E87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>Результаты хозяйственной деятельности</w:t>
      </w:r>
    </w:p>
    <w:p w14:paraId="476193DE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Экономические ограничения </w:t>
      </w:r>
    </w:p>
    <w:p w14:paraId="5D7F4462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Общественные компромиссы </w:t>
      </w:r>
    </w:p>
    <w:p w14:paraId="050F6F84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Индивидуальные предпочтения </w:t>
      </w:r>
    </w:p>
    <w:p w14:paraId="54377F0A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Экономические риски и неопределенность </w:t>
      </w:r>
    </w:p>
    <w:p w14:paraId="3A76D5F1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Факторы риска и неопределенности в экономике </w:t>
      </w:r>
    </w:p>
    <w:p w14:paraId="614EE0FB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Неопределенность и информация </w:t>
      </w:r>
    </w:p>
    <w:p w14:paraId="2DCAF987" w14:textId="77777777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Экономическая безопасность </w:t>
      </w:r>
    </w:p>
    <w:p w14:paraId="53A4B929" w14:textId="50C1A56B" w:rsidR="00B87780" w:rsidRDefault="00FF4777" w:rsidP="00B87780">
      <w:pPr>
        <w:pStyle w:val="a4"/>
        <w:numPr>
          <w:ilvl w:val="0"/>
          <w:numId w:val="1"/>
        </w:numPr>
        <w:spacing w:before="0" w:after="0"/>
      </w:pPr>
      <w:r>
        <w:t xml:space="preserve">Эффекты в экономике </w:t>
      </w:r>
      <w:r w:rsidR="00B87780">
        <w:t>(</w:t>
      </w:r>
      <w:r>
        <w:t>Определение и классификация эффектов</w:t>
      </w:r>
      <w:r w:rsidR="00B87780">
        <w:t xml:space="preserve">, </w:t>
      </w:r>
      <w:proofErr w:type="spellStart"/>
      <w:r>
        <w:t>Ex</w:t>
      </w:r>
      <w:proofErr w:type="spellEnd"/>
      <w:r>
        <w:t xml:space="preserve"> </w:t>
      </w:r>
      <w:proofErr w:type="spellStart"/>
      <w:r>
        <w:t>Post</w:t>
      </w:r>
      <w:proofErr w:type="spellEnd"/>
      <w:r>
        <w:t xml:space="preserve"> и </w:t>
      </w:r>
      <w:proofErr w:type="spellStart"/>
      <w:r>
        <w:t>Ex</w:t>
      </w:r>
      <w:proofErr w:type="spellEnd"/>
      <w:r>
        <w:t xml:space="preserve"> </w:t>
      </w:r>
      <w:proofErr w:type="spellStart"/>
      <w:r>
        <w:t>Ante</w:t>
      </w:r>
      <w:proofErr w:type="spellEnd"/>
      <w:r>
        <w:t xml:space="preserve"> величины</w:t>
      </w:r>
      <w:r w:rsidR="00B87780">
        <w:t xml:space="preserve">, </w:t>
      </w:r>
      <w:r>
        <w:t xml:space="preserve">Сравнительное </w:t>
      </w:r>
      <w:proofErr w:type="gramStart"/>
      <w:r>
        <w:t xml:space="preserve">преимущество </w:t>
      </w:r>
      <w:r w:rsidR="00B87780">
        <w:t>)</w:t>
      </w:r>
      <w:proofErr w:type="gramEnd"/>
    </w:p>
    <w:p w14:paraId="25201BF2" w14:textId="6BE811B0" w:rsidR="00DC7E64" w:rsidRPr="001A6FAC" w:rsidRDefault="00DC7E64" w:rsidP="001A6FAC">
      <w:pPr>
        <w:pStyle w:val="a4"/>
        <w:jc w:val="right"/>
        <w:rPr>
          <w:rFonts w:ascii="Calibri" w:hAnsi="Calibri" w:cs="Calibri"/>
          <w:i/>
          <w:iCs/>
          <w:color w:val="0B1F36" w:themeColor="text2" w:themeShade="80"/>
        </w:rPr>
      </w:pPr>
      <w:r w:rsidRPr="001A6FAC">
        <w:rPr>
          <w:rFonts w:ascii="Calibri" w:hAnsi="Calibri" w:cs="Calibri"/>
          <w:i/>
          <w:iCs/>
          <w:color w:val="0B1F36" w:themeColor="text2" w:themeShade="80"/>
        </w:rPr>
        <w:t>С уважением</w:t>
      </w:r>
      <w:r w:rsidRPr="001A6FAC">
        <w:rPr>
          <w:rFonts w:ascii="Calibri" w:hAnsi="Calibri" w:cs="Calibri"/>
          <w:i/>
          <w:iCs/>
          <w:color w:val="0B1F36" w:themeColor="text2" w:themeShade="80"/>
        </w:rPr>
        <w:br/>
        <w:t xml:space="preserve">доцент, </w:t>
      </w:r>
      <w:proofErr w:type="spellStart"/>
      <w:proofErr w:type="gramStart"/>
      <w:r w:rsidRPr="001A6FAC">
        <w:rPr>
          <w:rFonts w:ascii="Calibri" w:hAnsi="Calibri" w:cs="Calibri"/>
          <w:i/>
          <w:iCs/>
          <w:color w:val="0B1F36" w:themeColor="text2" w:themeShade="80"/>
        </w:rPr>
        <w:t>канд.экон</w:t>
      </w:r>
      <w:proofErr w:type="gramEnd"/>
      <w:r w:rsidRPr="001A6FAC">
        <w:rPr>
          <w:rFonts w:ascii="Calibri" w:hAnsi="Calibri" w:cs="Calibri"/>
          <w:i/>
          <w:iCs/>
          <w:color w:val="0B1F36" w:themeColor="text2" w:themeShade="80"/>
        </w:rPr>
        <w:t>.наук</w:t>
      </w:r>
      <w:proofErr w:type="spellEnd"/>
      <w:r w:rsidRPr="001A6FAC">
        <w:rPr>
          <w:rFonts w:ascii="Calibri" w:hAnsi="Calibri" w:cs="Calibri"/>
          <w:i/>
          <w:iCs/>
          <w:color w:val="0B1F36" w:themeColor="text2" w:themeShade="80"/>
        </w:rPr>
        <w:t>,</w:t>
      </w:r>
    </w:p>
    <w:p w14:paraId="5A17EC4F" w14:textId="7E87196C" w:rsidR="00DC7E64" w:rsidRPr="001A6FAC" w:rsidRDefault="00DC7E64" w:rsidP="001A6FAC">
      <w:pPr>
        <w:pStyle w:val="a4"/>
        <w:jc w:val="right"/>
        <w:rPr>
          <w:rFonts w:ascii="Calibri" w:hAnsi="Calibri" w:cs="Calibri"/>
          <w:i/>
          <w:iCs/>
          <w:color w:val="0B1F36" w:themeColor="text2" w:themeShade="80"/>
        </w:rPr>
      </w:pPr>
      <w:r w:rsidRPr="001A6FAC">
        <w:rPr>
          <w:rFonts w:ascii="Calibri" w:hAnsi="Calibri" w:cs="Calibri"/>
          <w:i/>
          <w:iCs/>
          <w:color w:val="0B1F36" w:themeColor="text2" w:themeShade="80"/>
        </w:rPr>
        <w:t>Муравьева Марина Владимировна</w:t>
      </w:r>
    </w:p>
    <w:sectPr w:rsidR="00DC7E64" w:rsidRPr="001A6FAC" w:rsidSect="001A6F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96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604F1" w14:textId="77777777" w:rsidR="00797C78" w:rsidRDefault="00797C78" w:rsidP="00A66B18">
      <w:pPr>
        <w:spacing w:before="0" w:after="0"/>
      </w:pPr>
      <w:r>
        <w:separator/>
      </w:r>
    </w:p>
  </w:endnote>
  <w:endnote w:type="continuationSeparator" w:id="0">
    <w:p w14:paraId="3791DFCF" w14:textId="77777777" w:rsidR="00797C78" w:rsidRDefault="00797C7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5CA22" w14:textId="77777777" w:rsidR="000E25B6" w:rsidRDefault="000E25B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121D" w14:textId="77777777" w:rsidR="000E25B6" w:rsidRPr="000E25B6" w:rsidRDefault="000E25B6">
    <w:pPr>
      <w:pStyle w:val="af0"/>
      <w:rPr>
        <w:rFonts w:ascii="Calibri" w:hAnsi="Calibri"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DD86C" w14:textId="77777777" w:rsidR="000E25B6" w:rsidRDefault="000E25B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E6949" w14:textId="77777777" w:rsidR="00797C78" w:rsidRDefault="00797C78" w:rsidP="00A66B18">
      <w:pPr>
        <w:spacing w:before="0" w:after="0"/>
      </w:pPr>
      <w:r>
        <w:separator/>
      </w:r>
    </w:p>
  </w:footnote>
  <w:footnote w:type="continuationSeparator" w:id="0">
    <w:p w14:paraId="5588E245" w14:textId="77777777" w:rsidR="00797C78" w:rsidRDefault="00797C78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9EB5F" w14:textId="77777777" w:rsidR="000E25B6" w:rsidRDefault="000E25B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815C7" w14:textId="77777777" w:rsidR="00A66B18" w:rsidRPr="00DC400F" w:rsidRDefault="00A66B18">
    <w:pPr>
      <w:pStyle w:val="aa"/>
      <w:rPr>
        <w:rFonts w:ascii="Calibri" w:hAnsi="Calibri" w:cs="Calibri"/>
      </w:rPr>
    </w:pPr>
    <w:r w:rsidRPr="00DC400F">
      <w:rPr>
        <w:rFonts w:ascii="Calibri" w:hAnsi="Calibri" w:cs="Calibri"/>
        <w:noProof/>
        <w:lang w:bidi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04A1473" wp14:editId="34FF26D1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Графический объект 17" descr="Изогнутые акцентированные фигуры, которые вместе служат оформлением к заголовку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Полилиния: фигура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Полилиния: Фигура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Полилиния: Фигура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Полилиния: Фигура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3C043" id="Графический объект 17" o:spid="_x0000_s1026" alt="Изогнутые акцентированные фигуры, которые вместе служат оформлением к заголовку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81twgAAFApAAAOAAAAZHJzL2Uyb0RvYy54bWzsmsuO3MYVhvcB8g4El0GsZvHOhkaGIkVC&#10;AMUWIgWKlxw2+wKwSYbkTI+8kqUgBuxFFtlkl00eQLGhRJEtPQP7jfKfurCL0+0hZ6wYgTCbGZJV&#10;p07VuVR9POybH5+tM+M0repVkR+Z7IZlGmmeFLNVvjgyf//43kehadRNnM/irMjTI/NpWpsf3/r5&#10;z25uymlqF8sim6WVgUHyeropj8xl05TTyaROluk6rm8UZZqjcV5U67jBbbWYzKp4g9HX2cS2LH+y&#10;KapZWRVJWtd4elc0mrf4+PN5mjSfzud12hjZkYm5Nfxvxf8e09/JrZvxdFHF5XKVyGnEV5jFOl7l&#10;UNoNdTduYuOkWu0NtV4lVVEX8+ZGUqwnxXy+SlK+BqyGWedWc78qTkq+lsV0syg7M8G05+x05WGT&#10;T04fVsZqBt9FppHHa/io/ev2Wfty+6f29fbL9tX2i/ZN+7r9j9G+a/+5/ap91b7ZPjdYYBqztE5g&#10;yvZv7b/R9m37dvti+3z7dfvKaF+i05/R9e32OUZ5huZv8Owt7qmZhm6/Re9n269/aWD4d+j2ju5I&#10;9pv2e9KKR+j5Rfvd9kX7L0znOSYAQXRD+3c0NgZ51X4PeQMTeIkJvMNz0vRm+4IcuykXU6zvflU+&#10;Kh9W8sFC3JGvzubVmv7DC8YZD4mnXUikZ42R4GFou6HvIXIStDmWY1mBDJpkicgiuY8C5rqmgXZx&#10;xUMqWf5ajuBblucxR4zAItu1MBz6TNQEJjTPblqbEolQ73xd/zhfP1rGZcpDqCZbSF/bWJD09d+5&#10;1V7Dcq/Jotu/TDX3tC8NdOWW4+KdHetpDZMeMKLNbOZHe+ZQ5nTCwPcDTxoj8NHd6xkjniYndXM/&#10;Lbhn4tMHdcPtuZjhiifYTM48KfK8XjXpH7CW+TpD1v5iYjihH3kOMza4Epqk9Dmhz3Qh5ngR5mws&#10;EdXdjJDKe5qYpsmGUMiiYU26EAtc17NGaLI1TRRew2p0CWaHgTNGDaKyM904NXsSg0ZDLHQ6RrtH&#10;F+ITG1SDmLq8Gl3oYBQgSbvIi5cqGJOzXEYjroyYjjqL7/5lUdOOoIcmtgV1i6ATeQ8pCuUBYQSO&#10;LswuJYxw0IXtSwnDybqwcylhkfvdmt1LCcMhuma1N3CDwRf4Lw1f4WSnMz3jZ3pjGjiIKtPAmX5M&#10;CuNpGTfkL3VpbLB9q81nidNOZjq1r4vT9HHBezbkPhmlfCoyKuQidj2Tk+NV8qv08xFymIsY1gmi&#10;yPXFsKHjWk4kp8qb5YYimsU+oUzX03VIM3Mc7GAiYJjvubjRh44cPwiFXxgLLd/mTlHzovwSWsW2&#10;cVBrlusr7UT4hQhq1UP9l4sWGzIf/1Kd+4ZXgyZZUadCHzmYn6KdpylATnaHR11kq9m9VZaRZzlQ&#10;pneyyjiNETZxkqR5o7Ki1zPLKVYiDweTkcRA0nkWNzy784JGE9FV1c3duF6K0bi8MPgaJ1KlDILp&#10;0XEujkq6Oi5mT3EEV4Xg0LpM7q0w0oO4bh7GFY4wHEuA6eZT/JlnBeaB0ORXprEsqs8PPaf+YAS0&#10;msYGIHtk1n88iavUNLLf5KCHCO7FsA2/cb2Azv5KbznWW/KT9Z0CBkIsYXb8kvo3mbqcV8X6CZj7&#10;NmlFU5wn0I1NrkH6iZs7De7RBGpP0tu3+TVoF356kD8qExqcJxtW/vjsSVyVRonLI7MBJXxSKGKJ&#10;p+r0h1+pg+hLknlx+6Qp5itCA25hYVd5A3oi9vspMAq77A9jVPsPRbmEUTzWaFagsGGMOsiUCqJA&#10;lFagmPQQUfbzQJlRO8r20YbcpSCK8hTAodTwgN+T6BOUH0WB4xNB7QB3kKAix8U2PKypR1Bu6LoB&#10;G9YE13QL8qIodHxitYE16UJh5ET2CEU6EY1WpAtxcw9aDlt0t55xDtqTGNSh49A4HboEuH8/CK4B&#10;qkk/+1AASmWPQQAlE5324x0WiUOfYkcQhQgJSRS7bocY5pCQQhTmMgtbBR/TdlgQWT2+scVOIlSK&#10;DeIgxBxSixeyiNmofYA7fY9FoS8OcrESmdC8VWwIw60cQ3Q6VPCyPyRfs6IFAVj9zp1RxveUaSgN&#10;oIZ7v+Ck3kU4+CjEugana3DaK2EqmpPko+pPOP/GghPfPP8H4BRZbohKlMg+VQrU3x9+Am6irAbK&#10;7KYyxExcYBBjdGDymROGRGYXK9HJx/Fc33dGIKAu5AUu3mkH9ejgcyVa6rDs4vXo8DNajy40yjU6&#10;/oxzzZ6E7phrWPpAYUnG6oWsRPEjd6MdKKnj+xxXiaQ+f8T3ykRCwncDG9UeghtmOW6IGhF/nROt&#10;NsNbkSOaIx9lgh77yG2AC4vslgr7GNW/EwO7YWhTeYv02pZn+72C0/8zVF2Gk/DZkNeXjHm2Qtkl&#10;xwdOlEqK5smqWfJzT1U6FrWsRC5qAyViKohQKBysSSm0WtTURQkwvPJbF0pR7+xk/dtiJmpSxOry&#10;SxUe06cqXvhy1WPsNZ1+XkYjhbQBqblmq660bdRJnKUzWg6PnmaVpb9DAVacncoMfAbXxbPr4tn5&#10;z9g/wIDYd8YyIN8+RjMgXhB9xkQ1HG+priXDVtXPbHy3Qx6Ij5ChHdIHyfePgUoLz5iLy2duyLA1&#10;g512kxkCQeZYHhaGktaAHp0FQ7zoesN6dKzD6B5jxIIDenQhF33dYT06C47WowtJRrvYantQN7gU&#10;XeKAa64p7b1SGsz54z7rqcCkqpQMBTqKdhB1Dp6ES2XG73od4hgnBLwIPvIt2/V6fBSgWhQJxgl8&#10;1wl7aCXzUxSOeNqNhifbsT1PVqQiaMWvKfgeIplNJCQfWOTZcCuZuAeHfayUuceH1ChUdeqLylk4&#10;js0iVZDzfVxqc2RO4IcS/zw/ZH6vlasgMuw5oq/lKhgmeGk8aamvf5cjLZujm05a+BQjSAtmviJS&#10;0ZYiYfKaoj6UT5D8d1342Z7AavETQ/pdoH6Pa/2HkLf+CwAA//8DAFBLAwQUAAYACAAAACEA467H&#10;t+AAAAAMAQAADwAAAGRycy9kb3ducmV2LnhtbEyPQWvCQBCF74X+h2UKvekmaa2SZiMibU9SUAvF&#10;25gdk2B2NmTXJP77rofS3mbmPd58L1uOphE9da62rCCeRiCIC6trLhV87d8nCxDOI2tsLJOCKzlY&#10;5vd3GabaDrylfudLEULYpaig8r5NpXRFRQbd1LbEQTvZzqAPa1dK3eEQwk0jkyh6kQZrDh8qbGld&#10;UXHeXYyCjwGH1VP81m/Op/X1sJ99fm9iUurxYVy9gvA0+j8z3PADOuSB6WgvrJ1oFEzmSejif4eb&#10;I0nm4XRU8BzNEpB5Jv+XyH8AAAD//wMAUEsBAi0AFAAGAAgAAAAhALaDOJL+AAAA4QEAABMAAAAA&#10;AAAAAAAAAAAAAAAAAFtDb250ZW50X1R5cGVzXS54bWxQSwECLQAUAAYACAAAACEAOP0h/9YAAACU&#10;AQAACwAAAAAAAAAAAAAAAAAvAQAAX3JlbHMvLnJlbHNQSwECLQAUAAYACAAAACEAIl3fNbcIAABQ&#10;KQAADgAAAAAAAAAAAAAAAAAuAgAAZHJzL2Uyb0RvYy54bWxQSwECLQAUAAYACAAAACEA467Ht+AA&#10;AAAMAQAADwAAAAAAAAAAAAAAAAARCwAAZHJzL2Rvd25yZXYueG1sUEsFBgAAAAAEAAQA8wAAAB4M&#10;AAAAAA==&#10;">
              <v:shape id="Полилиния: фигура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Полилиния: Фигура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Полилиния: Фигура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Полилиния: Фигура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3F5A1" w14:textId="77777777" w:rsidR="000E25B6" w:rsidRDefault="000E25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947A2E"/>
    <w:multiLevelType w:val="hybridMultilevel"/>
    <w:tmpl w:val="81B809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E64"/>
    <w:rsid w:val="00083BAA"/>
    <w:rsid w:val="000E25B6"/>
    <w:rsid w:val="0010680C"/>
    <w:rsid w:val="0011673E"/>
    <w:rsid w:val="00152B0B"/>
    <w:rsid w:val="001766D6"/>
    <w:rsid w:val="00192419"/>
    <w:rsid w:val="001A6FAC"/>
    <w:rsid w:val="001C270D"/>
    <w:rsid w:val="001D0B5A"/>
    <w:rsid w:val="001E2320"/>
    <w:rsid w:val="00214E28"/>
    <w:rsid w:val="00315A00"/>
    <w:rsid w:val="00352B81"/>
    <w:rsid w:val="00394757"/>
    <w:rsid w:val="003A0150"/>
    <w:rsid w:val="003E24DF"/>
    <w:rsid w:val="0041428F"/>
    <w:rsid w:val="004A2B0D"/>
    <w:rsid w:val="004B52AB"/>
    <w:rsid w:val="005C2210"/>
    <w:rsid w:val="006043AC"/>
    <w:rsid w:val="00615018"/>
    <w:rsid w:val="0062123A"/>
    <w:rsid w:val="00646E75"/>
    <w:rsid w:val="006F6F10"/>
    <w:rsid w:val="00783E79"/>
    <w:rsid w:val="00797C78"/>
    <w:rsid w:val="007B5AE8"/>
    <w:rsid w:val="007F5192"/>
    <w:rsid w:val="009F6646"/>
    <w:rsid w:val="00A26FE7"/>
    <w:rsid w:val="00A66B18"/>
    <w:rsid w:val="00A6783B"/>
    <w:rsid w:val="00A968EB"/>
    <w:rsid w:val="00A96CF8"/>
    <w:rsid w:val="00AA089B"/>
    <w:rsid w:val="00AD5583"/>
    <w:rsid w:val="00AE1388"/>
    <w:rsid w:val="00AF3982"/>
    <w:rsid w:val="00B50294"/>
    <w:rsid w:val="00B57D6E"/>
    <w:rsid w:val="00B87780"/>
    <w:rsid w:val="00C701F7"/>
    <w:rsid w:val="00C70786"/>
    <w:rsid w:val="00D10958"/>
    <w:rsid w:val="00D66593"/>
    <w:rsid w:val="00DC400F"/>
    <w:rsid w:val="00DC7E64"/>
    <w:rsid w:val="00DE6DA2"/>
    <w:rsid w:val="00DF2D30"/>
    <w:rsid w:val="00E4786A"/>
    <w:rsid w:val="00E55D74"/>
    <w:rsid w:val="00E6540C"/>
    <w:rsid w:val="00E81E2A"/>
    <w:rsid w:val="00EE0952"/>
    <w:rsid w:val="00FE0F43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CE8A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a3">
    <w:name w:val="Получатель"/>
    <w:basedOn w:val="a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A66B18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A6783B"/>
    <w:pPr>
      <w:spacing w:before="480" w:after="960"/>
    </w:pPr>
  </w:style>
  <w:style w:type="character" w:customStyle="1" w:styleId="a8">
    <w:name w:val="Прощание Знак"/>
    <w:basedOn w:val="a0"/>
    <w:link w:val="a6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9">
    <w:name w:val="Подпись Знак"/>
    <w:basedOn w:val="a0"/>
    <w:link w:val="a7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aa">
    <w:name w:val="header"/>
    <w:basedOn w:val="a"/>
    <w:link w:val="ab"/>
    <w:uiPriority w:val="99"/>
    <w:unhideWhenUsed/>
    <w:rsid w:val="003E24DF"/>
    <w:pPr>
      <w:spacing w:after="0"/>
      <w:jc w:val="right"/>
    </w:pPr>
  </w:style>
  <w:style w:type="character" w:customStyle="1" w:styleId="ab">
    <w:name w:val="Верхний колонтитул Знак"/>
    <w:basedOn w:val="a0"/>
    <w:link w:val="a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rsid w:val="003E24DF"/>
    <w:rPr>
      <w:b/>
      <w:bCs/>
    </w:rPr>
  </w:style>
  <w:style w:type="paragraph" w:customStyle="1" w:styleId="ad">
    <w:name w:val="Контактные данные"/>
    <w:basedOn w:val="a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f2">
    <w:name w:val="Логотип"/>
    <w:basedOn w:val="a"/>
    <w:next w:val="a"/>
    <w:link w:val="af3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3">
    <w:name w:val="Логотип (знак)"/>
    <w:basedOn w:val="a0"/>
    <w:link w:val="af2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af4">
    <w:name w:val="Body Text"/>
    <w:basedOn w:val="a"/>
    <w:link w:val="af5"/>
    <w:rsid w:val="001A6FAC"/>
    <w:pPr>
      <w:spacing w:before="0" w:after="0"/>
      <w:ind w:left="0" w:right="0"/>
      <w:jc w:val="center"/>
    </w:pPr>
    <w:rPr>
      <w:rFonts w:ascii="Times New Roman" w:eastAsia="Times New Roman" w:hAnsi="Times New Roman" w:cs="Times New Roman"/>
      <w:color w:val="auto"/>
      <w:kern w:val="0"/>
      <w:sz w:val="28"/>
      <w:szCs w:val="24"/>
      <w:lang w:val="x-none" w:eastAsia="ru-RU"/>
    </w:rPr>
  </w:style>
  <w:style w:type="character" w:customStyle="1" w:styleId="af5">
    <w:name w:val="Основной текст Знак"/>
    <w:basedOn w:val="a0"/>
    <w:link w:val="af4"/>
    <w:rsid w:val="001A6FAC"/>
    <w:rPr>
      <w:rFonts w:ascii="Times New Roman" w:eastAsia="Times New Roman" w:hAnsi="Times New Roman" w:cs="Times New Roman"/>
      <w:sz w:val="28"/>
      <w:lang w:val="x-none" w:eastAsia="ru-RU"/>
    </w:rPr>
  </w:style>
  <w:style w:type="paragraph" w:customStyle="1" w:styleId="Default">
    <w:name w:val="Default"/>
    <w:rsid w:val="001A6FA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9063\AppData\Roaming\Microsoft\Templates\&#1041;&#1083;&#1072;&#1085;&#1082;%20&#1087;&#1080;&#1089;&#1100;&#1084;&#1072;%20(&#1089;&#1080;&#1085;&#1080;&#1081;%20&#1091;&#1079;&#1086;&#1088;%20&#1080;&#1079;%20&#1082;&#1088;&#1080;&#1074;&#1099;&#1093;)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(синий узор из кривых)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2021-01-31T13:06:00Z</dcterms:created>
  <dcterms:modified xsi:type="dcterms:W3CDTF">2021-01-31T14:36:00Z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