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862" w14:textId="3783A05E" w:rsidR="0026088E" w:rsidRPr="00CB6D13" w:rsidRDefault="00CB6D13" w:rsidP="00CB6D13">
      <w:pPr>
        <w:jc w:val="center"/>
        <w:rPr>
          <w:b/>
          <w:bCs/>
        </w:rPr>
      </w:pPr>
      <w:r w:rsidRPr="00CB6D13">
        <w:rPr>
          <w:b/>
          <w:bCs/>
        </w:rPr>
        <w:t>Вопросы к зачету</w:t>
      </w:r>
    </w:p>
    <w:p w14:paraId="687BF968" w14:textId="77777777" w:rsidR="0083135B" w:rsidRDefault="0083135B" w:rsidP="00CB6D13">
      <w:pPr>
        <w:pStyle w:val="a3"/>
        <w:numPr>
          <w:ilvl w:val="0"/>
          <w:numId w:val="1"/>
        </w:numPr>
      </w:pPr>
      <w:r>
        <w:t>Необходимость государственного регулирования экономики в условиях рынка</w:t>
      </w:r>
    </w:p>
    <w:p w14:paraId="0D728F7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Субъекты и объекты государственного регулирования экономики. </w:t>
      </w:r>
    </w:p>
    <w:p w14:paraId="2CC795F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Основные задачи и функции государства в рыночной экономике. </w:t>
      </w:r>
    </w:p>
    <w:p w14:paraId="53118675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Инструменты, формы и методы государственного регулирования рыночной экономики. </w:t>
      </w:r>
    </w:p>
    <w:p w14:paraId="5F1A8E5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Ограничения в деятельности государства в условиях рыночной экономики. </w:t>
      </w:r>
    </w:p>
    <w:p w14:paraId="2E19A212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Рынок труда и основные направления его регулирования. </w:t>
      </w:r>
    </w:p>
    <w:p w14:paraId="0C8F2CA1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Методы государственного регулирования рынка труда. </w:t>
      </w:r>
    </w:p>
    <w:p w14:paraId="7E1FFECE" w14:textId="77777777" w:rsidR="0083135B" w:rsidRDefault="0083135B" w:rsidP="00CB6D13">
      <w:pPr>
        <w:pStyle w:val="a3"/>
        <w:numPr>
          <w:ilvl w:val="0"/>
          <w:numId w:val="1"/>
        </w:numPr>
      </w:pPr>
      <w:r>
        <w:t>Особенности формирования и перспективы российского рынка труда.</w:t>
      </w:r>
    </w:p>
    <w:p w14:paraId="52BF9C1F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Политика занятости и регулирования рынка труда. </w:t>
      </w:r>
    </w:p>
    <w:p w14:paraId="2D60AB3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Задачи социальной политики государства. </w:t>
      </w:r>
    </w:p>
    <w:p w14:paraId="1A28053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Модели социальной политики. </w:t>
      </w:r>
    </w:p>
    <w:p w14:paraId="12E30015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Методы и инструменты государственного регулирования социальной политики. </w:t>
      </w:r>
    </w:p>
    <w:p w14:paraId="5AC1F554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Необходимость проведения государственной политики перераспределения доходов. </w:t>
      </w:r>
    </w:p>
    <w:p w14:paraId="6364720B" w14:textId="7C55BCDF" w:rsidR="0083135B" w:rsidRDefault="0083135B" w:rsidP="00CB6D13">
      <w:pPr>
        <w:pStyle w:val="a3"/>
        <w:numPr>
          <w:ilvl w:val="0"/>
          <w:numId w:val="1"/>
        </w:numPr>
      </w:pPr>
      <w:r>
        <w:t xml:space="preserve">Потребительская корзина и прожиточный минимум. </w:t>
      </w:r>
    </w:p>
    <w:p w14:paraId="59A1BA7C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Методы перераспределения доходов. </w:t>
      </w:r>
    </w:p>
    <w:p w14:paraId="19BEFAE6" w14:textId="3B3E21C1" w:rsidR="0083135B" w:rsidRDefault="0083135B" w:rsidP="00CB6D13">
      <w:pPr>
        <w:pStyle w:val="a3"/>
        <w:numPr>
          <w:ilvl w:val="0"/>
          <w:numId w:val="1"/>
        </w:numPr>
      </w:pPr>
      <w:r>
        <w:t xml:space="preserve">Перспективы развития государственного регулирования экономики России. </w:t>
      </w:r>
    </w:p>
    <w:p w14:paraId="0B73231D" w14:textId="77777777" w:rsidR="0083135B" w:rsidRDefault="0083135B" w:rsidP="00CB6D13">
      <w:pPr>
        <w:pStyle w:val="a3"/>
        <w:numPr>
          <w:ilvl w:val="0"/>
          <w:numId w:val="1"/>
        </w:numPr>
      </w:pPr>
      <w:r>
        <w:t>Государственная политика во внешнеэкономической деятельности.</w:t>
      </w:r>
    </w:p>
    <w:p w14:paraId="20FFB7C4" w14:textId="77777777" w:rsidR="0083135B" w:rsidRDefault="0083135B" w:rsidP="00CB6D13">
      <w:pPr>
        <w:pStyle w:val="a3"/>
        <w:numPr>
          <w:ilvl w:val="0"/>
          <w:numId w:val="1"/>
        </w:numPr>
      </w:pPr>
      <w:r>
        <w:t>Задачи и направления государственного регулирования АПК.</w:t>
      </w:r>
    </w:p>
    <w:p w14:paraId="3FE2DFC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Финансирование и кредитование агропромышленного производства. </w:t>
      </w:r>
    </w:p>
    <w:p w14:paraId="1C85804B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Регулирование реализации продукции АПК. </w:t>
      </w:r>
    </w:p>
    <w:p w14:paraId="3A1804D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Виды цен. Регулирование цен на сельскохозяйственную продукцию. </w:t>
      </w:r>
    </w:p>
    <w:p w14:paraId="7ED8E71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Регулирование страхования в сфере агропромышленного производства. </w:t>
      </w:r>
    </w:p>
    <w:p w14:paraId="2628E22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Регулирование экспорта и импорта сельскохозяйственной продукции. </w:t>
      </w:r>
    </w:p>
    <w:p w14:paraId="0080AA5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Биржи труда и основные направления их деятельности. </w:t>
      </w:r>
    </w:p>
    <w:p w14:paraId="2C64F55B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Проблемы сокращения безработицы и государственные меры по поддержанию уровня заработной платы. </w:t>
      </w:r>
    </w:p>
    <w:p w14:paraId="126F30BF" w14:textId="7CF3B49D" w:rsidR="0083135B" w:rsidRDefault="0083135B" w:rsidP="00CB6D13">
      <w:pPr>
        <w:pStyle w:val="a3"/>
        <w:numPr>
          <w:ilvl w:val="0"/>
          <w:numId w:val="1"/>
        </w:numPr>
      </w:pPr>
      <w:proofErr w:type="gramStart"/>
      <w:r>
        <w:t>.Развитие</w:t>
      </w:r>
      <w:proofErr w:type="gramEnd"/>
      <w:r>
        <w:t xml:space="preserve"> малого бизнеса России. </w:t>
      </w:r>
    </w:p>
    <w:p w14:paraId="3CE819B8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Кадровая служба, ее состав и задачи, организация работы в подготовке и переподготовке кадров. Оплата труда и современная практика мотивации труда. </w:t>
      </w:r>
    </w:p>
    <w:p w14:paraId="11BCFD57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Принципы организации социальной защиты населения. </w:t>
      </w:r>
    </w:p>
    <w:p w14:paraId="185636A4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Совершенствование системы государственных социальных пособий. </w:t>
      </w:r>
    </w:p>
    <w:p w14:paraId="2991ACED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Сущность и причины инфляции. </w:t>
      </w:r>
    </w:p>
    <w:p w14:paraId="2E1C3F9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Последствия инфляции. </w:t>
      </w:r>
    </w:p>
    <w:p w14:paraId="7D140CD3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Антиинфляционная политика государства. </w:t>
      </w:r>
    </w:p>
    <w:p w14:paraId="700E9EED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Роль государства в формировании цен. </w:t>
      </w:r>
    </w:p>
    <w:p w14:paraId="7FB63A0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Методы воздействия государства на цены. </w:t>
      </w:r>
    </w:p>
    <w:p w14:paraId="0CE7BB9B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Контроль государства за ценами. </w:t>
      </w:r>
    </w:p>
    <w:p w14:paraId="636C9D28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Цели денежно-кредитной политики. </w:t>
      </w:r>
    </w:p>
    <w:p w14:paraId="409F6027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Основные направления денежно-кредитного регулирования. </w:t>
      </w:r>
    </w:p>
    <w:p w14:paraId="5BDA8B0C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Задачи и функции Центрального банка России. </w:t>
      </w:r>
    </w:p>
    <w:p w14:paraId="66913EE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Инструменты денежно-кредитного регулирования. </w:t>
      </w:r>
    </w:p>
    <w:p w14:paraId="6F4F355D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Основные ориентиры денежно-кредитной политики в среднесрочной перспективе. </w:t>
      </w:r>
    </w:p>
    <w:p w14:paraId="0FD9284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Виды инфляции. Гиперинфляция. </w:t>
      </w:r>
    </w:p>
    <w:p w14:paraId="6C039FE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Механизм регулирования инфляции. </w:t>
      </w:r>
    </w:p>
    <w:p w14:paraId="167B8D17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Комплекс антиинфляционных мероприятий. </w:t>
      </w:r>
    </w:p>
    <w:p w14:paraId="486557F8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Понятие цен и их функции </w:t>
      </w:r>
    </w:p>
    <w:p w14:paraId="277FBCC7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Прямое и косвенное воздействие на цены. Порядок формирования цен и тарифов. </w:t>
      </w:r>
    </w:p>
    <w:p w14:paraId="2DB33619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Органы наблюдения и установления цен. </w:t>
      </w:r>
    </w:p>
    <w:p w14:paraId="3C7341C8" w14:textId="77777777" w:rsidR="0083135B" w:rsidRDefault="0083135B" w:rsidP="00CB6D13">
      <w:pPr>
        <w:pStyle w:val="a3"/>
        <w:numPr>
          <w:ilvl w:val="0"/>
          <w:numId w:val="1"/>
        </w:numPr>
      </w:pPr>
      <w:r>
        <w:lastRenderedPageBreak/>
        <w:t xml:space="preserve">Денежная политика и роль банков в регулировании инфляции. </w:t>
      </w:r>
    </w:p>
    <w:p w14:paraId="43A07D94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Формы и функции кредита. </w:t>
      </w:r>
    </w:p>
    <w:p w14:paraId="1925CF98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Финансовый рынок и его функции. </w:t>
      </w:r>
    </w:p>
    <w:p w14:paraId="300D8616" w14:textId="352BD602" w:rsidR="0083135B" w:rsidRDefault="0083135B" w:rsidP="00CB6D13">
      <w:pPr>
        <w:pStyle w:val="a3"/>
        <w:numPr>
          <w:ilvl w:val="0"/>
          <w:numId w:val="1"/>
        </w:numPr>
      </w:pPr>
      <w:r>
        <w:t xml:space="preserve">Задачи налоговой службы и ее значение в формировании бюджета. </w:t>
      </w:r>
    </w:p>
    <w:p w14:paraId="51F7CB3E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Налоговая ставка и ее виды. </w:t>
      </w:r>
    </w:p>
    <w:p w14:paraId="3178C4D8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Сущность экономического роста. </w:t>
      </w:r>
    </w:p>
    <w:p w14:paraId="3ED0D2B4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Факторы экономического роста. </w:t>
      </w:r>
    </w:p>
    <w:p w14:paraId="688F1F7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Направления воздействия государства на экономический рост. </w:t>
      </w:r>
    </w:p>
    <w:p w14:paraId="520D3B72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Сущность экономического роста. </w:t>
      </w:r>
    </w:p>
    <w:p w14:paraId="1BD073A9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Показатели уровня экономического развития. </w:t>
      </w:r>
    </w:p>
    <w:p w14:paraId="5D3A0AAA" w14:textId="77777777" w:rsidR="0083135B" w:rsidRDefault="0083135B" w:rsidP="00CB6D13">
      <w:pPr>
        <w:pStyle w:val="a3"/>
        <w:numPr>
          <w:ilvl w:val="0"/>
          <w:numId w:val="1"/>
        </w:numPr>
      </w:pPr>
      <w:r>
        <w:t xml:space="preserve">Факторы экономического роста. </w:t>
      </w:r>
    </w:p>
    <w:p w14:paraId="67A05616" w14:textId="24F81B3F" w:rsidR="0083135B" w:rsidRDefault="0083135B" w:rsidP="00CB6D13">
      <w:pPr>
        <w:pStyle w:val="a3"/>
        <w:numPr>
          <w:ilvl w:val="0"/>
          <w:numId w:val="1"/>
        </w:numPr>
      </w:pPr>
      <w:r>
        <w:t>Направления воздействия государства на экономический рост</w:t>
      </w:r>
    </w:p>
    <w:sectPr w:rsidR="0083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0123"/>
    <w:multiLevelType w:val="hybridMultilevel"/>
    <w:tmpl w:val="8A5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5B"/>
    <w:rsid w:val="0026088E"/>
    <w:rsid w:val="0083135B"/>
    <w:rsid w:val="00CB6D13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763D"/>
  <w15:chartTrackingRefBased/>
  <w15:docId w15:val="{B4133C31-F4E0-4BB8-A7F3-3DF047A8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</dc:creator>
  <cp:keywords/>
  <dc:description/>
  <cp:lastModifiedBy>М М</cp:lastModifiedBy>
  <cp:revision>1</cp:revision>
  <dcterms:created xsi:type="dcterms:W3CDTF">2021-12-08T05:02:00Z</dcterms:created>
  <dcterms:modified xsi:type="dcterms:W3CDTF">2021-12-08T05:08:00Z</dcterms:modified>
</cp:coreProperties>
</file>